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>
          <w:bottom w:val="single" w:sz="6" w:space="1" w:color="000000"/>
        </w:pBdr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  <w:b/>
          <w:sz w:val="48"/>
        </w:rPr>
        <w:t>Zur Person</w:t>
      </w:r>
    </w:p>
    <w:p>
      <w:pPr>
        <w:pStyle w:val="Normal"/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4258945</wp:posOffset>
            </wp:positionH>
            <wp:positionV relativeFrom="paragraph">
              <wp:posOffset>-22860</wp:posOffset>
            </wp:positionV>
            <wp:extent cx="2172970" cy="2420620"/>
            <wp:effectExtent l="0" t="0" r="0" b="0"/>
            <wp:wrapNone/>
            <wp:docPr id="1" name="Grafi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Alexander Munz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  <w:t>Hölzerner Str. 10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  <w:t>74246 Eberstadt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  <w:t>0162/9410507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  <w:t>alexander_munz@gmx.de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  <w:t>geboren am 02.07.1969 in Heilbronn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  <w:t>ledig, ortsgebunden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480" w:before="0" w:after="0"/>
        <w:rPr>
          <w:rFonts w:ascii="Arial" w:hAnsi="Arial" w:cs="Arial"/>
          <w:b/>
        </w:rPr>
      </w:pPr>
      <w:r>
        <w:rPr>
          <w:rFonts w:cs="Arial" w:ascii="Arial" w:hAnsi="Arial"/>
          <w:b/>
        </w:rPr>
        <w:t>Kurzprofil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rPr>
          <w:rFonts w:ascii="Arial" w:hAnsi="Arial" w:cs="Arial"/>
          <w:b/>
          <w:i/>
          <w:i/>
        </w:rPr>
      </w:pPr>
      <w:r>
        <w:rPr>
          <w:rFonts w:cs="Arial" w:ascii="Arial" w:hAnsi="Arial"/>
          <w:i/>
        </w:rPr>
        <w:t>Diplom-Biologe, Gesundheitsökonom (EBS), geprüfter Key Account Manager (IHK)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rPr>
          <w:rFonts w:ascii="Arial" w:hAnsi="Arial" w:cs="Arial"/>
          <w:b/>
        </w:rPr>
      </w:pPr>
      <w:r>
        <w:rPr>
          <w:rFonts w:cs="Arial" w:ascii="Arial" w:hAnsi="Arial"/>
        </w:rPr>
        <w:t>Seit 2000 im Pharmaaußendienst</w:t>
      </w:r>
      <w:r>
        <w:rPr>
          <w:rFonts w:cs="Arial" w:ascii="Arial" w:hAnsi="Arial"/>
          <w:b/>
        </w:rPr>
        <w:t xml:space="preserve"> (</w:t>
      </w:r>
      <w:r>
        <w:rPr>
          <w:rFonts w:cs="Arial" w:ascii="Arial" w:hAnsi="Arial"/>
          <w:b w:val="false"/>
          <w:bCs w:val="false"/>
        </w:rPr>
        <w:t>Klinik und Niedergelassene)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rPr>
          <w:rFonts w:ascii="Arial" w:hAnsi="Arial" w:cs="Arial"/>
          <w:b/>
        </w:rPr>
      </w:pPr>
      <w:r>
        <w:rPr>
          <w:rFonts w:cs="Arial" w:ascii="Arial" w:hAnsi="Arial"/>
        </w:rPr>
        <w:t>Onkologieerfahrung: Myeloische Leukämie, oberflächlicher Harnblasenkrebs, Nierenkarzinom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rPr>
          <w:b w:val="false"/>
          <w:bCs w:val="false"/>
          <w:i w:val="false"/>
          <w:i w:val="false"/>
          <w:iCs w:val="false"/>
        </w:rPr>
      </w:pPr>
      <w:r>
        <w:rPr>
          <w:rFonts w:cs="Arial" w:ascii="Arial" w:hAnsi="Arial"/>
          <w:b w:val="false"/>
          <w:bCs w:val="false"/>
          <w:i w:val="false"/>
          <w:iCs w:val="false"/>
        </w:rPr>
        <w:t>Ich bin auch in der digitalen Welt zuhause (z.B.Onlineveranstaltungen)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rPr>
          <w:rFonts w:ascii="Arial" w:hAnsi="Arial"/>
          <w:b w:val="false"/>
          <w:bCs w:val="false"/>
        </w:rPr>
      </w:pPr>
      <w:r>
        <w:rPr>
          <w:rFonts w:ascii="Arial" w:hAnsi="Arial"/>
          <w:b/>
          <w:bCs/>
        </w:rPr>
        <w:t>Weiterbildungen:</w:t>
      </w:r>
      <w:r>
        <w:rPr>
          <w:rFonts w:ascii="Arial" w:hAnsi="Arial"/>
          <w:b w:val="false"/>
          <w:bCs w:val="false"/>
        </w:rPr>
        <w:t xml:space="preserve"> Gesundheitsökonomie an der EBS (Zeitraum 1 Jahr nebenberuflich), Projektmanagement IHK (2 Wochen), Key Account Management IHK (1 Jahr), betriebswirtschafliche Weiterbildung IHK (1 Jahr)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rPr>
          <w:rFonts w:ascii="Arial" w:hAnsi="Arial"/>
          <w:b w:val="false"/>
          <w:bCs w:val="false"/>
        </w:rPr>
      </w:pPr>
      <w:r>
        <w:rPr>
          <w:rFonts w:ascii="Arial" w:hAnsi="Arial"/>
          <w:b w:val="false"/>
          <w:bCs w:val="false"/>
        </w:rPr>
        <w:t xml:space="preserve">Erfahrung in unterschiedlichen Verkaufsstrategien 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rPr>
          <w:rFonts w:ascii="Arial" w:hAnsi="Arial"/>
          <w:b w:val="false"/>
          <w:bCs w:val="false"/>
        </w:rPr>
      </w:pPr>
      <w:r>
        <w:rPr>
          <w:rFonts w:ascii="Arial" w:hAnsi="Arial"/>
          <w:b w:val="false"/>
          <w:bCs w:val="false"/>
        </w:rPr>
        <w:t>Sehr gute Zeugnisse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rPr>
          <w:rFonts w:ascii="Arial" w:hAnsi="Arial"/>
          <w:b w:val="false"/>
          <w:bCs w:val="false"/>
        </w:rPr>
      </w:pPr>
      <w:r>
        <w:rPr>
          <w:rFonts w:ascii="Arial" w:hAnsi="Arial"/>
          <w:b w:val="false"/>
          <w:bCs w:val="false"/>
        </w:rPr>
        <w:t>Falls gewünscht kann meine ehemalige Regionalleiterin Fr. Martina Becker (Bayer) über meine Arbeitsweise Auskunft geben.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rPr>
          <w:rFonts w:ascii="Arial" w:hAnsi="Arial"/>
          <w:b w:val="false"/>
          <w:bCs w:val="false"/>
        </w:rPr>
      </w:pPr>
      <w:r>
        <w:rPr>
          <w:rFonts w:ascii="Arial" w:hAnsi="Arial"/>
          <w:b w:val="false"/>
          <w:bCs w:val="false"/>
        </w:rPr>
        <w:t>Hobbys: Schmuckgestaltung, Bogenschießen, 3D-Druck, Fitness...</w:t>
      </w:r>
    </w:p>
    <w:p>
      <w:pPr>
        <w:pStyle w:val="ListParagraph"/>
        <w:spacing w:lineRule="auto" w:line="360" w:before="0" w:after="0"/>
        <w:contextualSpacing/>
        <w:rPr>
          <w:rFonts w:ascii="Arial" w:hAnsi="Arial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ListParagraph"/>
        <w:spacing w:lineRule="auto" w:line="360" w:before="0" w:after="0"/>
        <w:ind w:left="720" w:hanging="0"/>
        <w:contextualSpacing/>
        <w:rPr/>
      </w:pPr>
      <w:r>
        <w:rPr>
          <w:rFonts w:ascii="Arial" w:hAnsi="Arial"/>
          <w:b/>
          <w:bCs/>
        </w:rPr>
        <w:t>Besonderheit:</w:t>
      </w:r>
    </w:p>
    <w:p>
      <w:pPr>
        <w:pStyle w:val="ListParagraph"/>
        <w:spacing w:lineRule="auto" w:line="360" w:before="0" w:after="0"/>
        <w:ind w:left="720" w:hanging="0"/>
        <w:contextualSpacing/>
        <w:rPr>
          <w:b w:val="false"/>
          <w:bCs w:val="false"/>
        </w:rPr>
      </w:pPr>
      <w:r>
        <w:rPr>
          <w:rFonts w:ascii="Arial" w:hAnsi="Arial"/>
          <w:b/>
          <w:bCs/>
        </w:rPr>
        <w:t>Gestaltung eines Behandlungspfades</w:t>
      </w:r>
      <w:r>
        <w:rPr>
          <w:rFonts w:ascii="Arial" w:hAnsi="Arial"/>
          <w:b w:val="false"/>
          <w:bCs w:val="false"/>
        </w:rPr>
        <w:t xml:space="preserve"> im Rahmen der betriebswirtschaftlichen Weiterbildung an den SLK-Kliniken Heilbronn. Bereich Kardiologie/Herzmedizin, Indikation Akute Herzinsuffizienz, in Zusammenarbeit mit Dr. Tilman Schmidt. Wurde in die SOPs der Klinik übernommen.</w:t>
      </w:r>
    </w:p>
    <w:p>
      <w:pPr>
        <w:pStyle w:val="ListParagraph"/>
        <w:spacing w:lineRule="auto" w:line="360" w:before="0" w:after="0"/>
        <w:ind w:left="720" w:hanging="0"/>
        <w:contextualSpacing/>
        <w:rPr>
          <w:b w:val="false"/>
          <w:bCs w:val="false"/>
        </w:rPr>
      </w:pPr>
      <w:r>
        <w:rPr>
          <w:rFonts w:ascii="Arial" w:hAnsi="Arial"/>
          <w:b w:val="false"/>
          <w:bCs w:val="false"/>
        </w:rPr>
        <w:t>Zukünftig gedacht als Zusatznutzen für Kliniken.</w:t>
      </w:r>
    </w:p>
    <w:p>
      <w:pPr>
        <w:pStyle w:val="ListParagraph"/>
        <w:spacing w:lineRule="auto" w:line="360" w:before="0" w:after="0"/>
        <w:ind w:left="720" w:hanging="0"/>
        <w:contextualSpacing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ListParagraph"/>
        <w:spacing w:lineRule="auto" w:line="360" w:before="0" w:after="0"/>
        <w:ind w:left="720" w:hanging="0"/>
        <w:contextualSpacing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ListParagraph"/>
        <w:spacing w:lineRule="auto" w:line="360" w:before="0" w:after="0"/>
        <w:ind w:left="720" w:hanging="0"/>
        <w:contextualSpacing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ListParagraph"/>
        <w:spacing w:lineRule="auto" w:line="360" w:before="0" w:after="0"/>
        <w:ind w:left="720" w:hanging="0"/>
        <w:contextualSpacing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</w:rPr>
      </w:pPr>
      <w:r>
        <w:rPr>
          <w:rFonts w:cs="Arial" w:ascii="Arial" w:hAnsi="Arial"/>
          <w:b/>
        </w:rPr>
      </w:r>
    </w:p>
    <w:p>
      <w:pPr>
        <w:pStyle w:val="ListParagraph"/>
        <w:spacing w:lineRule="auto" w:line="360"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600" w:before="0" w:after="0"/>
        <w:rPr>
          <w:rFonts w:ascii="Arial" w:hAnsi="Arial" w:cs="Arial"/>
        </w:rPr>
      </w:pPr>
      <w:r>
        <w:rPr>
          <w:rFonts w:cs="Arial" w:ascii="Arial" w:hAnsi="Arial"/>
          <w:b/>
          <w:sz w:val="28"/>
        </w:rPr>
        <w:t>Berufliche Tätigkeit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09/2021- 05/2024</w:t>
        <w:tab/>
        <w:tab/>
        <w:t xml:space="preserve">   Krankmeldung + Reha 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/>
        </w:rPr>
      </w:pPr>
      <w:r>
        <w:rPr>
          <w:rFonts w:ascii="Arial" w:hAnsi="Arial"/>
        </w:rPr>
        <w:t>9/2021</w:t>
        <w:tab/>
        <w:tab/>
        <w:t xml:space="preserve">Schwere Erkrankung </w:t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7/2021- 11/2021</w:t>
        <w:tab/>
        <w:tab/>
        <w:t xml:space="preserve">   Facharzt-/Klinikaußendienst Urologie/Onkologie – Apogepha GmbH</w:t>
      </w:r>
      <w:r>
        <w:rPr>
          <w:u w:val="none"/>
        </w:rPr>
        <w:t xml:space="preserve"> </w:t>
      </w:r>
    </w:p>
    <w:p>
      <w:pPr>
        <w:pStyle w:val="Normal"/>
        <w:numPr>
          <w:ilvl w:val="4"/>
          <w:numId w:val="22"/>
        </w:numPr>
        <w:tabs>
          <w:tab w:val="clear" w:pos="709"/>
          <w:tab w:val="left" w:pos="1985" w:leader="none"/>
        </w:tabs>
        <w:spacing w:lineRule="auto" w:line="360" w:before="0" w:after="0"/>
        <w:rPr/>
      </w:pPr>
      <w:r>
        <w:rPr>
          <w:rFonts w:ascii="Arial" w:hAnsi="Arial"/>
          <w:b/>
          <w:bCs/>
          <w:u w:val="none"/>
        </w:rPr>
        <w:t xml:space="preserve"> </w:t>
      </w:r>
      <w:r>
        <w:rPr>
          <w:rFonts w:ascii="Arial" w:hAnsi="Arial"/>
          <w:b/>
          <w:bCs/>
          <w:u w:val="none"/>
        </w:rPr>
        <w:t>Nr.1</w:t>
      </w:r>
      <w:r>
        <w:rPr>
          <w:rFonts w:ascii="Arial" w:hAnsi="Arial"/>
          <w:u w:val="none"/>
        </w:rPr>
        <w:t xml:space="preserve"> in ganz Deutschland </w:t>
      </w:r>
    </w:p>
    <w:p>
      <w:pPr>
        <w:pStyle w:val="Normal"/>
        <w:numPr>
          <w:ilvl w:val="4"/>
          <w:numId w:val="22"/>
        </w:numPr>
        <w:tabs>
          <w:tab w:val="clear" w:pos="709"/>
          <w:tab w:val="left" w:pos="1985" w:leader="none"/>
        </w:tabs>
        <w:spacing w:lineRule="auto" w:line="360" w:before="0" w:after="0"/>
        <w:rPr/>
      </w:pPr>
      <w:r>
        <w:rPr>
          <w:rFonts w:ascii="Arial" w:hAnsi="Arial"/>
          <w:u w:val="none"/>
        </w:rPr>
        <w:t xml:space="preserve"> </w:t>
      </w:r>
      <w:r>
        <w:rPr>
          <w:rFonts w:ascii="Arial" w:hAnsi="Arial"/>
          <w:u w:val="none"/>
        </w:rPr>
        <w:t>Prosturol, Urocin (Mitomycin, oberflächliches Harnblasenkarzinom), Votrient    (Panzopanib, Nierenzellkarzinom)</w:t>
      </w:r>
    </w:p>
    <w:p>
      <w:pPr>
        <w:pStyle w:val="Normal"/>
        <w:numPr>
          <w:ilvl w:val="4"/>
          <w:numId w:val="22"/>
        </w:numPr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/>
        <w:t xml:space="preserve"> </w:t>
      </w:r>
      <w:r>
        <w:rPr>
          <w:rFonts w:ascii="Arial" w:hAnsi="Arial"/>
        </w:rPr>
        <w:t>Frankfurt und Umgebung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3/2020 – 2/2021</w:t>
        <w:tab/>
        <w:t xml:space="preserve">     Facharzt-/Klinikaußendienst Kardiologie – Bayer Vital 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Letzte Positionl:</w:t>
      </w:r>
      <w:r>
        <w:rPr>
          <w:rFonts w:cs="Arial" w:ascii="Arial" w:hAnsi="Arial"/>
        </w:rPr>
        <w:t xml:space="preserve"> Klinik-/Facharztaußendienst - Gefäßlinie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Zielgruppe:</w:t>
      </w:r>
      <w:r>
        <w:rPr>
          <w:rFonts w:cs="Arial" w:ascii="Arial" w:hAnsi="Arial"/>
        </w:rPr>
        <w:t xml:space="preserve"> Kliniken und ausgesuchte niedergelassene Ärzte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Gebiet:</w:t>
      </w:r>
      <w:r>
        <w:rPr>
          <w:rFonts w:cs="Arial" w:ascii="Arial" w:hAnsi="Arial"/>
        </w:rPr>
        <w:t xml:space="preserve"> Wertheim – Schwäbisch Hall – Göppingen 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b/>
          <w:bCs/>
        </w:rPr>
      </w:pPr>
      <w:r>
        <w:rPr>
          <w:rFonts w:cs="Arial" w:ascii="Arial" w:hAnsi="Arial"/>
          <w:b/>
          <w:bCs/>
        </w:rPr>
        <w:t xml:space="preserve">Bestes Pferd im Stall </w:t>
      </w:r>
      <w:r>
        <w:rPr>
          <w:rFonts w:cs="Arial" w:ascii="Arial" w:hAnsi="Arial"/>
          <w:b w:val="false"/>
          <w:bCs w:val="false"/>
        </w:rPr>
        <w:t>während der Coronazeit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b/>
          <w:bCs/>
        </w:rPr>
      </w:pPr>
      <w:r>
        <w:rPr>
          <w:rFonts w:cs="Arial" w:ascii="Arial" w:hAnsi="Arial"/>
          <w:b w:val="false"/>
          <w:bCs w:val="false"/>
        </w:rPr>
        <w:t xml:space="preserve">Baden-Württemberg mit dem </w:t>
      </w:r>
      <w:r>
        <w:rPr>
          <w:rFonts w:cs="Arial" w:ascii="Arial" w:hAnsi="Arial"/>
          <w:b/>
          <w:bCs/>
        </w:rPr>
        <w:t xml:space="preserve">besten Umsatz </w:t>
      </w:r>
      <w:r>
        <w:rPr>
          <w:rFonts w:cs="Arial" w:ascii="Arial" w:hAnsi="Arial"/>
          <w:b w:val="false"/>
          <w:bCs w:val="false"/>
        </w:rPr>
        <w:t>(Thrombose: TVT, LE,VTE)</w:t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bookmarkStart w:id="0" w:name="_Hlk110263181"/>
      <w:r>
        <w:rPr>
          <w:rFonts w:cs="Arial" w:ascii="Arial" w:hAnsi="Arial"/>
        </w:rPr>
        <w:t>3/2020</w:t>
        <w:tab/>
        <w:tab/>
      </w:r>
      <w:bookmarkEnd w:id="0"/>
      <w:r>
        <w:rPr>
          <w:rFonts w:cs="Arial" w:ascii="Arial" w:hAnsi="Arial"/>
        </w:rPr>
        <w:t>Übernahme für Klinikaußendienst</w:t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9/2018 – 2/2020</w:t>
        <w:tab/>
        <w:t xml:space="preserve">     Allgemeinarztaußendienst Kardiologie – Bayer Vital 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Über:</w:t>
      </w:r>
      <w:r>
        <w:rPr>
          <w:rFonts w:cs="Arial" w:ascii="Arial" w:hAnsi="Arial"/>
        </w:rPr>
        <w:t xml:space="preserve"> Ashfield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Zielgruppe:</w:t>
      </w:r>
      <w:r>
        <w:rPr>
          <w:rFonts w:cs="Arial" w:ascii="Arial" w:hAnsi="Arial"/>
        </w:rPr>
        <w:t xml:space="preserve"> Allgemeinärzte, Internisten, Kardiologen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Gebiet:</w:t>
      </w:r>
      <w:r>
        <w:rPr>
          <w:rFonts w:cs="Arial" w:ascii="Arial" w:hAnsi="Arial"/>
        </w:rPr>
        <w:t xml:space="preserve"> Neustadt/Aisch – Feuchtwangen – Neuenstadt - Tauberbischofsheim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Produkte:</w:t>
      </w:r>
      <w:r>
        <w:rPr>
          <w:rFonts w:cs="Arial" w:ascii="Arial" w:hAnsi="Arial"/>
        </w:rPr>
        <w:t xml:space="preserve"> Xarelto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b/>
          <w:bCs/>
        </w:rPr>
        <w:t>Indexsteigerung</w:t>
      </w:r>
      <w:r>
        <w:rPr>
          <w:rFonts w:cs="Arial" w:ascii="Arial" w:hAnsi="Arial"/>
        </w:rPr>
        <w:t xml:space="preserve"> um </w:t>
      </w:r>
      <w:r>
        <w:rPr>
          <w:rFonts w:cs="Arial" w:ascii="Arial" w:hAnsi="Arial"/>
          <w:b/>
          <w:bCs/>
        </w:rPr>
        <w:t>6 Punkte</w:t>
      </w:r>
      <w:r>
        <w:rPr>
          <w:rFonts w:cs="Arial" w:ascii="Arial" w:hAnsi="Arial"/>
        </w:rPr>
        <w:t xml:space="preserve"> innerhalb eines Jahres</w:t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8/2018</w:t>
        <w:tab/>
        <w:tab/>
        <w:t>Wechsel in das Projekt Bayer über Ashfield</w:t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7/2016 - 7/2018</w:t>
        <w:tab/>
        <w:t xml:space="preserve">     Spezialaußendienst Onkologie/Neurologie  – TAD 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Über:</w:t>
      </w:r>
      <w:r>
        <w:rPr>
          <w:rFonts w:cs="Arial" w:ascii="Arial" w:hAnsi="Arial"/>
        </w:rPr>
        <w:t xml:space="preserve"> Expert Pharma (Insolvenz) und Selldirekt/Ashfield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Zielgruppe:</w:t>
      </w:r>
      <w:r>
        <w:rPr>
          <w:rFonts w:cs="Arial" w:ascii="Arial" w:hAnsi="Arial"/>
        </w:rPr>
        <w:t xml:space="preserve"> Neurologen/Psychiater, Onkologen, Rheumatologen, Kliniken, Ärztenetze und MVZs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Gebiet:</w:t>
      </w:r>
      <w:r>
        <w:rPr>
          <w:rFonts w:cs="Arial" w:ascii="Arial" w:hAnsi="Arial"/>
        </w:rPr>
        <w:t xml:space="preserve"> Mannheim – Karlsruhe – Heidenheim – Ansbach</w:t>
      </w:r>
    </w:p>
    <w:p>
      <w:pPr>
        <w:pStyle w:val="ListParagraph"/>
        <w:numPr>
          <w:ilvl w:val="0"/>
          <w:numId w:val="21"/>
        </w:numPr>
        <w:tabs>
          <w:tab w:val="clear" w:pos="709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Produkte: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b/>
          <w:bCs/>
        </w:rPr>
        <w:t>Onkologisch-Imanivec (Myeloische Leukämie),</w:t>
      </w:r>
      <w:r>
        <w:rPr>
          <w:rFonts w:cs="Arial" w:ascii="Arial" w:hAnsi="Arial"/>
        </w:rPr>
        <w:t xml:space="preserve"> HIV, rheumatologische, neurologische und psychiatrische Generika</w:t>
      </w:r>
    </w:p>
    <w:p>
      <w:pPr>
        <w:pStyle w:val="ListParagraph"/>
        <w:tabs>
          <w:tab w:val="clear" w:pos="709"/>
          <w:tab w:val="left" w:pos="1985" w:leader="none"/>
        </w:tabs>
        <w:spacing w:lineRule="auto" w:line="360" w:before="0" w:after="0"/>
        <w:ind w:left="2410" w:hanging="0"/>
        <w:contextualSpacing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7/2011 - 6/2016</w:t>
        <w:tab/>
        <w:t xml:space="preserve">     Pflege der Eltern und Weiterbildung</w:t>
      </w:r>
    </w:p>
    <w:p>
      <w:pPr>
        <w:pStyle w:val="ListParagraph"/>
        <w:numPr>
          <w:ilvl w:val="0"/>
          <w:numId w:val="20"/>
        </w:numPr>
        <w:tabs>
          <w:tab w:val="clear" w:pos="709"/>
          <w:tab w:val="left" w:pos="1418" w:leader="none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</w:rPr>
        <w:t>Behandlungspfad „Akute Herzinsuffizienz“ an den SLK-Kliniken</w:t>
      </w:r>
    </w:p>
    <w:p>
      <w:pPr>
        <w:pStyle w:val="ListParagraph"/>
        <w:numPr>
          <w:ilvl w:val="0"/>
          <w:numId w:val="20"/>
        </w:numPr>
        <w:tabs>
          <w:tab w:val="clear" w:pos="709"/>
          <w:tab w:val="left" w:pos="1418" w:leader="none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</w:rPr>
        <w:t>ambulantes und klinisches Prozessmanagement</w:t>
      </w:r>
    </w:p>
    <w:p>
      <w:pPr>
        <w:pStyle w:val="ListParagraph"/>
        <w:numPr>
          <w:ilvl w:val="0"/>
          <w:numId w:val="20"/>
        </w:numPr>
        <w:tabs>
          <w:tab w:val="clear" w:pos="709"/>
          <w:tab w:val="left" w:pos="1418" w:leader="none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</w:rPr>
        <w:t>Weiterbildung zum Key Account Manager IHK</w:t>
      </w:r>
    </w:p>
    <w:p>
      <w:pPr>
        <w:pStyle w:val="ListParagraph"/>
        <w:numPr>
          <w:ilvl w:val="0"/>
          <w:numId w:val="20"/>
        </w:numPr>
        <w:tabs>
          <w:tab w:val="clear" w:pos="709"/>
          <w:tab w:val="left" w:pos="1418" w:leader="none"/>
          <w:tab w:val="left" w:pos="1985" w:leader="none"/>
        </w:tabs>
        <w:spacing w:before="0" w:after="0"/>
        <w:ind w:left="2410" w:hanging="425"/>
        <w:contextualSpacing/>
        <w:rPr>
          <w:rFonts w:ascii="Arial" w:hAnsi="Arial" w:cs="Arial"/>
        </w:rPr>
      </w:pPr>
      <w:r>
        <w:rPr>
          <w:rFonts w:cs="Arial" w:ascii="Arial" w:hAnsi="Arial"/>
        </w:rPr>
        <w:t>Weiterbildung zum Betriebswirt (ohne Prüfung)</w:t>
      </w:r>
    </w:p>
    <w:p>
      <w:pPr>
        <w:pStyle w:val="ListParagraph"/>
        <w:numPr>
          <w:ilvl w:val="0"/>
          <w:numId w:val="0"/>
        </w:numPr>
        <w:tabs>
          <w:tab w:val="clear" w:pos="709"/>
          <w:tab w:val="left" w:pos="1418" w:leader="none"/>
          <w:tab w:val="left" w:pos="1985" w:leader="none"/>
        </w:tabs>
        <w:spacing w:before="0" w:after="0"/>
        <w:ind w:left="2410" w:hanging="0"/>
        <w:contextualSpacing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7/2011</w:t>
        <w:tab/>
        <w:tab/>
        <w:t>eigene Kündigung - Pflege der Eltern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5/2005 - 6/2011</w:t>
        <w:tab/>
        <w:t xml:space="preserve">     Fach- und Allgemeinarztaußendienst– Boehringer Ingelheim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Über:</w:t>
      </w:r>
      <w:r>
        <w:rPr>
          <w:rFonts w:cs="Arial" w:ascii="Arial" w:hAnsi="Arial"/>
        </w:rPr>
        <w:t xml:space="preserve"> Quintiles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Zielgruppe:</w:t>
      </w:r>
      <w:r>
        <w:rPr>
          <w:rFonts w:cs="Arial" w:ascii="Arial" w:hAnsi="Arial"/>
        </w:rPr>
        <w:t xml:space="preserve"> Neurologen, API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Gebiet:</w:t>
      </w:r>
      <w:r>
        <w:rPr>
          <w:rFonts w:cs="Arial" w:ascii="Arial" w:hAnsi="Arial"/>
        </w:rPr>
        <w:t xml:space="preserve"> verschiedene Gebiete in Baden-Württemberg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Produkte:</w:t>
      </w:r>
      <w:r>
        <w:rPr>
          <w:rFonts w:cs="Arial" w:ascii="Arial" w:hAnsi="Arial"/>
        </w:rPr>
        <w:t xml:space="preserve"> Sifrol, Spiriva, Berodual, Micardis, Aggrenox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Besonderheit:</w:t>
      </w:r>
      <w:r>
        <w:rPr>
          <w:rFonts w:cs="Arial" w:ascii="Arial" w:hAnsi="Arial"/>
        </w:rPr>
        <w:t xml:space="preserve"> Durchführung von Lungenfunktionsschulungen für Praxispersonal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b/>
          <w:bCs/>
        </w:rPr>
        <w:t xml:space="preserve">Bester Sifrol-Umsatz </w:t>
      </w:r>
      <w:r>
        <w:rPr>
          <w:rFonts w:cs="Arial" w:ascii="Arial" w:hAnsi="Arial"/>
        </w:rPr>
        <w:t>in Baden-Württemberg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b/>
          <w:bCs/>
        </w:rPr>
        <w:t>Übertreffen</w:t>
      </w:r>
      <w:r>
        <w:rPr>
          <w:rFonts w:cs="Arial" w:ascii="Arial" w:hAnsi="Arial"/>
        </w:rPr>
        <w:t xml:space="preserve"> aller Umsatzziele während der gesamten Anstellung</w:t>
      </w:r>
    </w:p>
    <w:p>
      <w:pPr>
        <w:pStyle w:val="Normal"/>
        <w:tabs>
          <w:tab w:val="clear" w:pos="709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b/>
        </w:rPr>
      </w:pPr>
      <w:r>
        <w:rPr>
          <w:rFonts w:cs="Arial" w:ascii="Arial" w:hAnsi="Arial"/>
          <w:b/>
        </w:rPr>
        <w:t>Besondere Leistungen und Ergebnisse:</w:t>
      </w:r>
    </w:p>
    <w:p>
      <w:pPr>
        <w:pStyle w:val="ListParagraph"/>
        <w:numPr>
          <w:ilvl w:val="0"/>
          <w:numId w:val="4"/>
        </w:numPr>
        <w:tabs>
          <w:tab w:val="clear" w:pos="709"/>
          <w:tab w:val="left" w:pos="1985" w:leader="none"/>
        </w:tabs>
        <w:spacing w:before="0" w:after="0"/>
        <w:contextualSpacing/>
        <w:rPr>
          <w:b/>
          <w:bCs/>
        </w:rPr>
      </w:pPr>
      <w:r>
        <w:rPr>
          <w:rFonts w:cs="Arial" w:ascii="Arial" w:hAnsi="Arial"/>
          <w:b/>
          <w:bCs/>
        </w:rPr>
        <w:t>2 Wochen Sonderurlaub für herausragende Leistungen</w:t>
      </w:r>
    </w:p>
    <w:p>
      <w:pPr>
        <w:pStyle w:val="ListParagraph"/>
        <w:numPr>
          <w:ilvl w:val="0"/>
          <w:numId w:val="4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  <w:b/>
        </w:rPr>
      </w:pPr>
      <w:r>
        <w:rPr>
          <w:rFonts w:cs="Arial" w:ascii="Arial" w:hAnsi="Arial"/>
        </w:rPr>
        <w:t>Angebot eines Direktvertrages</w:t>
      </w:r>
    </w:p>
    <w:p>
      <w:pPr>
        <w:pStyle w:val="ListParagraph"/>
        <w:numPr>
          <w:ilvl w:val="0"/>
          <w:numId w:val="4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  <w:b/>
        </w:rPr>
      </w:pPr>
      <w:r>
        <w:rPr>
          <w:rFonts w:cs="Arial" w:ascii="Arial" w:hAnsi="Arial"/>
          <w:b/>
          <w:bCs/>
        </w:rPr>
        <w:t>Nr. 1</w:t>
      </w:r>
      <w:r>
        <w:rPr>
          <w:rFonts w:cs="Arial" w:ascii="Arial" w:hAnsi="Arial"/>
        </w:rPr>
        <w:t xml:space="preserve"> der BRD mit </w:t>
      </w:r>
      <w:r>
        <w:rPr>
          <w:rFonts w:cs="Arial" w:ascii="Arial" w:hAnsi="Arial"/>
          <w:b/>
          <w:bCs/>
        </w:rPr>
        <w:t xml:space="preserve">122% Zielerreichung </w:t>
      </w:r>
      <w:r>
        <w:rPr>
          <w:rFonts w:cs="Arial" w:ascii="Arial" w:hAnsi="Arial"/>
        </w:rPr>
        <w:t>beim Projekt Respimat</w:t>
      </w:r>
    </w:p>
    <w:p>
      <w:pPr>
        <w:pStyle w:val="ListParagraph"/>
        <w:tabs>
          <w:tab w:val="clear" w:pos="709"/>
          <w:tab w:val="left" w:pos="1985" w:leader="none"/>
        </w:tabs>
        <w:spacing w:before="0" w:after="0"/>
        <w:ind w:left="2345" w:hanging="0"/>
        <w:contextualSpacing/>
        <w:rPr>
          <w:rFonts w:ascii="Arial" w:hAnsi="Arial" w:cs="Arial"/>
          <w:b/>
        </w:rPr>
      </w:pPr>
      <w:r>
        <w:rPr>
          <w:rFonts w:cs="Arial" w:ascii="Arial" w:hAnsi="Arial"/>
          <w:b/>
        </w:rPr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11/2004</w:t>
        <w:tab/>
        <w:tab/>
        <w:t xml:space="preserve">Betriebsbedingte Kündigung – starke Umsatzeinbußen durch die </w:t>
        <w:tab/>
        <w:tab/>
        <w:tab/>
        <w:tab/>
        <w:tab/>
        <w:t>Gesundheitsreformen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9/2003 - 11/2004</w:t>
        <w:tab/>
        <w:t xml:space="preserve">     Spezialaußendienst Immunologie – Cytochemia AG</w:t>
      </w:r>
    </w:p>
    <w:p>
      <w:pPr>
        <w:pStyle w:val="ListParagraph"/>
        <w:numPr>
          <w:ilvl w:val="0"/>
          <w:numId w:val="5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Zielgruppe:</w:t>
      </w:r>
      <w:r>
        <w:rPr>
          <w:rFonts w:cs="Arial" w:ascii="Arial" w:hAnsi="Arial"/>
        </w:rPr>
        <w:t xml:space="preserve"> Fertilitätszentren, Gynäkologen und Urologen in Klinik und Praxis, Klinikapotheker</w:t>
      </w:r>
    </w:p>
    <w:p>
      <w:pPr>
        <w:pStyle w:val="ListParagraph"/>
        <w:numPr>
          <w:ilvl w:val="0"/>
          <w:numId w:val="5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Gebiet:</w:t>
      </w:r>
      <w:r>
        <w:rPr>
          <w:rFonts w:cs="Arial" w:ascii="Arial" w:hAnsi="Arial"/>
        </w:rPr>
        <w:t xml:space="preserve"> Baden und Württemberg Mitte</w:t>
      </w:r>
    </w:p>
    <w:p>
      <w:pPr>
        <w:pStyle w:val="ListParagraph"/>
        <w:numPr>
          <w:ilvl w:val="0"/>
          <w:numId w:val="5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  <w:i/>
          <w:i/>
        </w:rPr>
      </w:pPr>
      <w:r>
        <w:rPr>
          <w:rFonts w:cs="Arial" w:ascii="Arial" w:hAnsi="Arial"/>
          <w:i/>
          <w:u w:val="single"/>
        </w:rPr>
        <w:t>Produkte:</w:t>
      </w:r>
      <w:r>
        <w:rPr>
          <w:rFonts w:cs="Arial" w:ascii="Arial" w:hAnsi="Arial"/>
          <w:i/>
        </w:rPr>
        <w:t xml:space="preserve"> </w:t>
      </w:r>
      <w:r>
        <w:rPr>
          <w:rFonts w:cs="Arial" w:ascii="Arial" w:hAnsi="Arial"/>
        </w:rPr>
        <w:t>Cystistat/Urologie – Blasenentzündung (interstitielle Cystitis), Immucyst/Urologie – BCG-Therapie für das oberflächliche Harnblasenkarzinom, Leukonorm/Gynakologie – Immuntherapie für habituellen Abort und die Steigerung der Fertilitätsrate, sowie HPV und Candidabefall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 </w:t>
      </w:r>
      <w:r>
        <w:rPr>
          <w:rFonts w:cs="Arial" w:ascii="Arial" w:hAnsi="Arial"/>
          <w:b/>
        </w:rPr>
        <w:t>Besondere Leistungen und Ergebnisse:</w:t>
      </w:r>
    </w:p>
    <w:p>
      <w:pPr>
        <w:pStyle w:val="ListParagraph"/>
        <w:numPr>
          <w:ilvl w:val="0"/>
          <w:numId w:val="6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 xml:space="preserve">Steigerung des Gesamtumsatzes um </w:t>
      </w:r>
      <w:r>
        <w:rPr>
          <w:rFonts w:cs="Arial" w:ascii="Arial" w:hAnsi="Arial"/>
          <w:b/>
          <w:bCs/>
        </w:rPr>
        <w:t xml:space="preserve">ca. 35% </w:t>
      </w:r>
      <w:r>
        <w:rPr>
          <w:rFonts w:cs="Arial" w:ascii="Arial" w:hAnsi="Arial"/>
        </w:rPr>
        <w:t xml:space="preserve">- </w:t>
      </w:r>
      <w:r>
        <w:rPr>
          <w:rFonts w:cs="Arial" w:ascii="Arial" w:hAnsi="Arial"/>
          <w:b/>
          <w:bCs/>
        </w:rPr>
        <w:t>beste Performance BRD</w:t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 xml:space="preserve">8/2003 </w:t>
        <w:tab/>
        <w:tab/>
        <w:t>Chance – neue Herausforderung im Spezialaußendienst</w:t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10/2001 - 8/2003</w:t>
        <w:tab/>
        <w:t xml:space="preserve">      Allgemeinarztaußendienst – Glaxo Smith Kline &amp; Takeda</w:t>
      </w:r>
    </w:p>
    <w:p>
      <w:pPr>
        <w:pStyle w:val="ListParagraph"/>
        <w:numPr>
          <w:ilvl w:val="0"/>
          <w:numId w:val="7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Über:</w:t>
      </w:r>
      <w:r>
        <w:rPr>
          <w:rFonts w:cs="Arial" w:ascii="Arial" w:hAnsi="Arial"/>
        </w:rPr>
        <w:t xml:space="preserve"> Pharmexx</w:t>
      </w:r>
    </w:p>
    <w:p>
      <w:pPr>
        <w:pStyle w:val="ListParagraph"/>
        <w:numPr>
          <w:ilvl w:val="0"/>
          <w:numId w:val="7"/>
        </w:numPr>
        <w:tabs>
          <w:tab w:val="clear" w:pos="709"/>
          <w:tab w:val="left" w:pos="1985" w:leader="none"/>
        </w:tabs>
        <w:spacing w:lineRule="auto" w:line="360"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Projektwechsel – Umzug zur Partnerin</w:t>
      </w:r>
    </w:p>
    <w:p>
      <w:pPr>
        <w:pStyle w:val="ListParagraph"/>
        <w:numPr>
          <w:ilvl w:val="0"/>
          <w:numId w:val="9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  <w:i/>
          <w:i/>
        </w:rPr>
      </w:pPr>
      <w:r>
        <w:rPr>
          <w:rFonts w:cs="Arial" w:ascii="Arial" w:hAnsi="Arial"/>
          <w:i/>
          <w:u w:val="single"/>
        </w:rPr>
        <w:t>Zielgruppe:</w:t>
      </w:r>
      <w:r>
        <w:rPr>
          <w:rFonts w:cs="Arial" w:ascii="Arial" w:hAnsi="Arial"/>
          <w:i/>
        </w:rPr>
        <w:t xml:space="preserve"> </w:t>
      </w:r>
      <w:r>
        <w:rPr>
          <w:rFonts w:cs="Arial" w:ascii="Arial" w:hAnsi="Arial"/>
        </w:rPr>
        <w:t>Allgemeinmediziner, Pneumologen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Gebiet:</w:t>
      </w:r>
      <w:r>
        <w:rPr>
          <w:rFonts w:cs="Arial" w:ascii="Arial" w:hAnsi="Arial"/>
        </w:rPr>
        <w:t xml:space="preserve"> Pfalz Süd, Hessen Nord</w:t>
      </w:r>
    </w:p>
    <w:p>
      <w:pPr>
        <w:pStyle w:val="ListParagraph"/>
        <w:numPr>
          <w:ilvl w:val="0"/>
          <w:numId w:val="8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  <w:lang w:val="en-US"/>
        </w:rPr>
      </w:pPr>
      <w:r>
        <w:rPr>
          <w:rFonts w:cs="Arial" w:ascii="Arial" w:hAnsi="Arial"/>
          <w:i/>
          <w:u w:val="single"/>
          <w:lang w:val="en-US"/>
        </w:rPr>
        <w:t>Produkte</w:t>
      </w:r>
      <w:r>
        <w:rPr>
          <w:rFonts w:cs="Arial" w:ascii="Arial" w:hAnsi="Arial"/>
          <w:u w:val="single"/>
          <w:lang w:val="en-US"/>
        </w:rPr>
        <w:t>:</w:t>
      </w:r>
      <w:r>
        <w:rPr>
          <w:rFonts w:cs="Arial" w:ascii="Arial" w:hAnsi="Arial"/>
          <w:lang w:val="en-US"/>
        </w:rPr>
        <w:t xml:space="preserve"> Blopress, Agopton, Actos, Avandia, Viani, Zyban</w:t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ab/>
      </w:r>
      <w:r>
        <w:rPr>
          <w:rFonts w:cs="Arial" w:ascii="Arial" w:hAnsi="Arial"/>
          <w:b/>
        </w:rPr>
        <w:t>Besondere Leistungen und Ergebnisse:</w:t>
      </w:r>
    </w:p>
    <w:p>
      <w:pPr>
        <w:pStyle w:val="ListParagraph"/>
        <w:numPr>
          <w:ilvl w:val="0"/>
          <w:numId w:val="10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Direktangebot von GSK</w:t>
      </w:r>
    </w:p>
    <w:p>
      <w:pPr>
        <w:pStyle w:val="ListParagraph"/>
        <w:numPr>
          <w:ilvl w:val="0"/>
          <w:numId w:val="10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 xml:space="preserve">Viani - bestes Umsatzwachstum BRD um </w:t>
      </w:r>
      <w:r>
        <w:rPr>
          <w:rFonts w:cs="Arial" w:ascii="Arial" w:hAnsi="Arial"/>
          <w:b/>
          <w:bCs/>
        </w:rPr>
        <w:t>12 Indexpunkte</w:t>
      </w:r>
    </w:p>
    <w:p>
      <w:pPr>
        <w:pStyle w:val="ListParagraph"/>
        <w:tabs>
          <w:tab w:val="clear" w:pos="709"/>
          <w:tab w:val="left" w:pos="1985" w:leader="none"/>
        </w:tabs>
        <w:spacing w:before="0" w:after="0"/>
        <w:ind w:left="2342" w:hanging="0"/>
        <w:contextualSpacing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 xml:space="preserve">Bis 8/2001 </w:t>
        <w:tab/>
        <w:tab/>
        <w:t>Jobsuche (Projekt bei Personalberatung befristet auf 3 Monate)</w:t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  <w:u w:val="single"/>
        </w:rPr>
        <w:t>2/2001 - 5/2001</w:t>
        <w:tab/>
        <w:t xml:space="preserve">     Internetanalysen – Personalberatung Dr. Koch &amp; Scheuer, Frankfurt </w:t>
      </w:r>
    </w:p>
    <w:p>
      <w:pPr>
        <w:pStyle w:val="ListParagraph"/>
        <w:numPr>
          <w:ilvl w:val="0"/>
          <w:numId w:val="11"/>
        </w:numPr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Bewertung von Jobportalen pharmazeutischer Unternehmen und Internetbörsen auf die Fähigkeit geeignete Bewerber für das Unternehmen zu interessieren</w:t>
      </w:r>
    </w:p>
    <w:p>
      <w:pPr>
        <w:pStyle w:val="ListParagraph"/>
        <w:numPr>
          <w:ilvl w:val="0"/>
          <w:numId w:val="11"/>
        </w:numPr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Recherche der Kriterien und auswerten der Ergebnisse</w:t>
      </w:r>
    </w:p>
    <w:p>
      <w:pPr>
        <w:pStyle w:val="ListParagraph"/>
        <w:numPr>
          <w:ilvl w:val="0"/>
          <w:numId w:val="11"/>
        </w:numPr>
        <w:spacing w:lineRule="auto" w:line="720" w:before="0" w:after="0"/>
        <w:ind w:left="2342" w:hanging="357"/>
        <w:contextualSpacing/>
        <w:rPr>
          <w:rFonts w:ascii="Arial" w:hAnsi="Arial" w:cs="Arial"/>
        </w:rPr>
      </w:pPr>
      <w:r>
        <w:rPr>
          <w:rFonts w:cs="Arial" w:ascii="Arial" w:hAnsi="Arial"/>
        </w:rPr>
        <w:t>Konzeption des Projekts – Teilnahme an Meetings</w:t>
      </w:r>
    </w:p>
    <w:p>
      <w:pPr>
        <w:pStyle w:val="Normal"/>
        <w:tabs>
          <w:tab w:val="clear" w:pos="709"/>
          <w:tab w:val="left" w:pos="1985" w:leader="none"/>
        </w:tabs>
        <w:spacing w:lineRule="auto" w:line="600" w:before="0" w:after="0"/>
        <w:rPr>
          <w:rFonts w:ascii="Arial" w:hAnsi="Arial" w:cs="Arial"/>
          <w:b/>
          <w:sz w:val="28"/>
        </w:rPr>
      </w:pPr>
      <w:r>
        <w:rPr>
          <w:rFonts w:cs="Arial" w:ascii="Arial" w:hAnsi="Arial"/>
          <w:b/>
          <w:sz w:val="28"/>
        </w:rPr>
        <w:t>Studium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u w:val="single"/>
        </w:rPr>
      </w:pPr>
      <w:r>
        <w:rPr>
          <w:rFonts w:cs="Arial" w:ascii="Arial" w:hAnsi="Arial"/>
          <w:sz w:val="24"/>
          <w:u w:val="single"/>
        </w:rPr>
        <w:t xml:space="preserve">10/1993 - 10/2000      Diplom-Biologie </w:t>
      </w:r>
    </w:p>
    <w:p>
      <w:pPr>
        <w:pStyle w:val="ListParagraph"/>
        <w:numPr>
          <w:ilvl w:val="0"/>
          <w:numId w:val="12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Note 2,2 – Universität Karlsruhe</w:t>
      </w:r>
    </w:p>
    <w:p>
      <w:pPr>
        <w:pStyle w:val="ListParagraph"/>
        <w:numPr>
          <w:ilvl w:val="0"/>
          <w:numId w:val="12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Hauptfächer:</w:t>
      </w:r>
      <w:r>
        <w:rPr>
          <w:rFonts w:cs="Arial" w:ascii="Arial" w:hAnsi="Arial"/>
        </w:rPr>
        <w:t xml:space="preserve"> Zoologie und Mikrobiologie</w:t>
      </w:r>
    </w:p>
    <w:p>
      <w:pPr>
        <w:pStyle w:val="ListParagraph"/>
        <w:numPr>
          <w:ilvl w:val="0"/>
          <w:numId w:val="12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</w:rPr>
        <w:t>Nebenfächer:</w:t>
      </w:r>
      <w:r>
        <w:rPr>
          <w:rFonts w:cs="Arial" w:ascii="Arial" w:hAnsi="Arial"/>
        </w:rPr>
        <w:t xml:space="preserve"> Biochemie und Chemie</w:t>
      </w:r>
    </w:p>
    <w:p>
      <w:pPr>
        <w:pStyle w:val="ListParagraph"/>
        <w:numPr>
          <w:ilvl w:val="0"/>
          <w:numId w:val="12"/>
        </w:numPr>
        <w:tabs>
          <w:tab w:val="clear" w:pos="709"/>
          <w:tab w:val="left" w:pos="1985" w:leader="none"/>
        </w:tabs>
        <w:spacing w:before="0" w:after="0"/>
        <w:ind w:left="2342" w:hanging="357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Diplomarbeit: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i/>
        </w:rPr>
        <w:t>„Expression der humane Cytomegalovirus-Glykoproteine gH und gB in Neuroblastomzellen am Virologischen Institut der Uniklinik Frankfurt“</w:t>
      </w:r>
    </w:p>
    <w:p>
      <w:pPr>
        <w:pStyle w:val="ListParagraph"/>
        <w:tabs>
          <w:tab w:val="clear" w:pos="709"/>
          <w:tab w:val="left" w:pos="1985" w:leader="none"/>
        </w:tabs>
        <w:spacing w:before="0" w:after="0"/>
        <w:ind w:left="2342" w:hanging="0"/>
        <w:contextualSpacing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418" w:leader="none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10/1993</w:t>
        <w:tab/>
        <w:tab/>
        <w:t xml:space="preserve">Wechsel auf Biologie </w:t>
      </w:r>
    </w:p>
    <w:p>
      <w:pPr>
        <w:pStyle w:val="Normal"/>
        <w:tabs>
          <w:tab w:val="clear" w:pos="709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 xml:space="preserve">10/1989 - 10/1993     Verfahrenstechnik </w:t>
      </w:r>
    </w:p>
    <w:p>
      <w:pPr>
        <w:pStyle w:val="ListParagraph"/>
        <w:numPr>
          <w:ilvl w:val="0"/>
          <w:numId w:val="13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Verfahrenstechnik – Universität Karlsruhe</w:t>
      </w:r>
    </w:p>
    <w:p>
      <w:pPr>
        <w:pStyle w:val="ListParagraph"/>
        <w:numPr>
          <w:ilvl w:val="0"/>
          <w:numId w:val="13"/>
        </w:numPr>
        <w:tabs>
          <w:tab w:val="clear" w:pos="709"/>
          <w:tab w:val="left" w:pos="1985" w:leader="none"/>
        </w:tabs>
        <w:spacing w:lineRule="auto" w:line="720"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Zielsetzung: Biotechnologie</w:t>
        <w:tab/>
      </w:r>
    </w:p>
    <w:p>
      <w:pPr>
        <w:pStyle w:val="Normal"/>
        <w:tabs>
          <w:tab w:val="clear" w:pos="709"/>
          <w:tab w:val="left" w:pos="1985" w:leader="none"/>
        </w:tabs>
        <w:spacing w:lineRule="auto" w:line="600" w:before="120" w:after="0"/>
        <w:rPr>
          <w:rFonts w:ascii="Arial" w:hAnsi="Arial" w:cs="Arial"/>
          <w:b/>
          <w:sz w:val="28"/>
        </w:rPr>
      </w:pPr>
      <w:r>
        <w:rPr>
          <w:rFonts w:cs="Arial" w:ascii="Arial" w:hAnsi="Arial"/>
          <w:b/>
          <w:sz w:val="28"/>
        </w:rPr>
        <w:t>Berufliche Weiterbildung</w:t>
      </w:r>
    </w:p>
    <w:p>
      <w:pPr>
        <w:pStyle w:val="Normal"/>
        <w:tabs>
          <w:tab w:val="clear" w:pos="709"/>
          <w:tab w:val="left" w:pos="1985" w:leader="none"/>
        </w:tabs>
        <w:spacing w:lineRule="auto" w:line="600" w:before="12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11/2015 - 11/2016</w:t>
        <w:tab/>
        <w:t xml:space="preserve">   geprüfter Betriebswirt (IHK) ohne Prüfung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  <w:lang w:val="en-US"/>
        </w:rPr>
      </w:pPr>
      <w:r>
        <w:rPr>
          <w:rFonts w:cs="Arial" w:ascii="Arial" w:hAnsi="Arial"/>
          <w:sz w:val="24"/>
          <w:u w:val="single"/>
          <w:lang w:val="en-US"/>
        </w:rPr>
        <w:t>6/2014 - 6/2015</w:t>
        <w:tab/>
        <w:t xml:space="preserve">     geprüfter Key Account Manager (IHK) </w:t>
      </w:r>
    </w:p>
    <w:p>
      <w:pPr>
        <w:pStyle w:val="ListParagraph"/>
        <w:numPr>
          <w:ilvl w:val="0"/>
          <w:numId w:val="19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 xml:space="preserve">Note 1,2 – Institut für Lernsysteme, Hamburg </w:t>
      </w:r>
    </w:p>
    <w:p>
      <w:pPr>
        <w:pStyle w:val="ListParagraph"/>
        <w:numPr>
          <w:ilvl w:val="0"/>
          <w:numId w:val="19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  <w:i/>
          <w:i/>
        </w:rPr>
      </w:pPr>
      <w:r>
        <w:rPr>
          <w:rFonts w:cs="Arial" w:ascii="Arial" w:hAnsi="Arial"/>
          <w:i/>
          <w:u w:val="single"/>
        </w:rPr>
        <w:t>Schwerpunkte:</w:t>
      </w:r>
      <w:r>
        <w:rPr>
          <w:rFonts w:cs="Arial" w:ascii="Arial" w:hAnsi="Arial"/>
        </w:rPr>
        <w:t xml:space="preserve"> Kundenorientierung, Kundenanforderung und Kundenkommunikation, Buying-Center, Strategie und Ressourcen, Kundenentwicklungsplan, Umsetzung mit dem Key Account und Controlling</w:t>
      </w:r>
    </w:p>
    <w:p>
      <w:pPr>
        <w:pStyle w:val="ListParagraph"/>
        <w:numPr>
          <w:ilvl w:val="0"/>
          <w:numId w:val="19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  <w:i/>
          <w:i/>
        </w:rPr>
      </w:pPr>
      <w:r>
        <w:rPr>
          <w:rFonts w:cs="Arial" w:ascii="Arial" w:hAnsi="Arial"/>
          <w:i/>
          <w:u w:val="single"/>
        </w:rPr>
        <w:t>Projektarbeit: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i/>
        </w:rPr>
        <w:t>„Behandlungspfade: Moderne Strategie für das Key Account Management forschender Arzneimittelhersteller am Beispiel von Klinikverbünden“</w:t>
      </w:r>
    </w:p>
    <w:p>
      <w:pPr>
        <w:pStyle w:val="ListParagraph"/>
        <w:tabs>
          <w:tab w:val="clear" w:pos="709"/>
          <w:tab w:val="left" w:pos="1985" w:leader="none"/>
        </w:tabs>
        <w:spacing w:before="0" w:after="0"/>
        <w:ind w:left="2345" w:hanging="0"/>
        <w:contextualSpacing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11/2014</w:t>
        <w:tab/>
        <w:t xml:space="preserve">     Profiles Sales Assessment</w:t>
      </w:r>
    </w:p>
    <w:p>
      <w:pPr>
        <w:pStyle w:val="ListParagraph"/>
        <w:numPr>
          <w:ilvl w:val="0"/>
          <w:numId w:val="19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Persönlichkeitstest für Verkäufer</w:t>
      </w:r>
    </w:p>
    <w:p>
      <w:pPr>
        <w:pStyle w:val="Normal"/>
        <w:tabs>
          <w:tab w:val="clear" w:pos="709"/>
          <w:tab w:val="left" w:pos="1985" w:leader="none"/>
        </w:tabs>
        <w:spacing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6/2009 - 4/2010</w:t>
        <w:tab/>
        <w:t xml:space="preserve">     Gesundheitsökonom (EBS) - berufsbegleitend</w:t>
      </w:r>
    </w:p>
    <w:p>
      <w:pPr>
        <w:pStyle w:val="ListParagraph"/>
        <w:numPr>
          <w:ilvl w:val="0"/>
          <w:numId w:val="14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>Note 1,8 – European Business School, Oestrich-Winkel</w:t>
      </w:r>
    </w:p>
    <w:p>
      <w:pPr>
        <w:pStyle w:val="ListParagraph"/>
        <w:numPr>
          <w:ilvl w:val="0"/>
          <w:numId w:val="14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Schwerpunkte:</w:t>
      </w:r>
      <w:r>
        <w:rPr>
          <w:rFonts w:cs="Arial" w:ascii="Arial" w:hAnsi="Arial"/>
        </w:rPr>
        <w:t xml:space="preserve"> Grundlagen BWL, Gesundheitspolitik, Versicherungssysteme, Krankenhausmanagement, Versorgungssysteme, Managed Care</w:t>
      </w:r>
    </w:p>
    <w:p>
      <w:pPr>
        <w:pStyle w:val="ListParagraph"/>
        <w:numPr>
          <w:ilvl w:val="0"/>
          <w:numId w:val="14"/>
        </w:numPr>
        <w:tabs>
          <w:tab w:val="clear" w:pos="709"/>
          <w:tab w:val="left" w:pos="1985" w:leader="none"/>
        </w:tabs>
        <w:spacing w:before="0" w:after="0"/>
        <w:ind w:left="2342" w:hanging="357"/>
        <w:contextualSpacing/>
        <w:rPr>
          <w:rFonts w:ascii="Arial" w:hAnsi="Arial" w:cs="Arial"/>
          <w:i/>
          <w:i/>
        </w:rPr>
      </w:pPr>
      <w:r>
        <w:rPr>
          <w:rFonts w:cs="Arial" w:ascii="Arial" w:hAnsi="Arial"/>
          <w:i/>
          <w:u w:val="single"/>
        </w:rPr>
        <w:t>Projektarbeit:</w:t>
      </w:r>
      <w:r>
        <w:rPr>
          <w:rFonts w:cs="Arial" w:ascii="Arial" w:hAnsi="Arial"/>
          <w:i/>
        </w:rPr>
        <w:t xml:space="preserve"> „Entwicklung und  Steuerung von Ärztenetzen“</w:t>
      </w:r>
    </w:p>
    <w:p>
      <w:pPr>
        <w:pStyle w:val="ListParagraph"/>
        <w:tabs>
          <w:tab w:val="clear" w:pos="709"/>
          <w:tab w:val="left" w:pos="1985" w:leader="none"/>
        </w:tabs>
        <w:spacing w:before="0" w:after="0"/>
        <w:ind w:left="2342" w:hanging="0"/>
        <w:contextualSpacing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3/2013 - 4/2013</w:t>
        <w:tab/>
        <w:t xml:space="preserve">     Projektmanagement</w:t>
      </w:r>
    </w:p>
    <w:p>
      <w:pPr>
        <w:pStyle w:val="ListParagraph"/>
        <w:numPr>
          <w:ilvl w:val="0"/>
          <w:numId w:val="15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1 Monatiger Zertifikatslehrgang – IHK Heilbronn</w:t>
      </w:r>
    </w:p>
    <w:p>
      <w:pPr>
        <w:pStyle w:val="ListParagraph"/>
        <w:numPr>
          <w:ilvl w:val="0"/>
          <w:numId w:val="15"/>
        </w:numPr>
        <w:tabs>
          <w:tab w:val="clear" w:pos="709"/>
          <w:tab w:val="left" w:pos="1985" w:leader="none"/>
        </w:tabs>
        <w:spacing w:before="0" w:after="0"/>
        <w:ind w:left="2342" w:hanging="357"/>
        <w:contextualSpacing/>
        <w:rPr>
          <w:rFonts w:ascii="Arial" w:hAnsi="Arial" w:cs="Arial"/>
        </w:rPr>
      </w:pPr>
      <w:r>
        <w:rPr>
          <w:rFonts w:cs="Arial" w:ascii="Arial" w:hAnsi="Arial"/>
          <w:i/>
          <w:u w:val="single"/>
        </w:rPr>
        <w:t>Schwerpunkte:</w:t>
      </w:r>
      <w:r>
        <w:rPr>
          <w:rFonts w:cs="Arial" w:ascii="Arial" w:hAnsi="Arial"/>
        </w:rPr>
        <w:t xml:space="preserve"> Grundlagen Projektmanagement, Steuerung und Verfolgung, Arbeitstechniken, Qualitätsmanagement, Methoden moderner Projektarbeit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 xml:space="preserve">5/2010 - 5/2011 </w:t>
        <w:tab/>
        <w:t xml:space="preserve">     SMH – Studienzentrum, Karlsruhe-Heilbronn</w:t>
      </w:r>
    </w:p>
    <w:p>
      <w:pPr>
        <w:pStyle w:val="ListParagraph"/>
        <w:numPr>
          <w:ilvl w:val="0"/>
          <w:numId w:val="16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Privates Englischtraining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 xml:space="preserve">11/2005, 9/2004 </w:t>
        <w:tab/>
        <w:t xml:space="preserve">     Training Verkaufskommunikation, Villingen-Schwenningen und Freiburg</w:t>
      </w:r>
    </w:p>
    <w:p>
      <w:pPr>
        <w:pStyle w:val="ListParagraph"/>
        <w:numPr>
          <w:ilvl w:val="0"/>
          <w:numId w:val="16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Verkaufstraining  für Fortgeschrittene bei Dipl. Psych. E. Lamprecht (Boehringer Ingelheim)</w:t>
      </w:r>
    </w:p>
    <w:p>
      <w:pPr>
        <w:pStyle w:val="ListParagraph"/>
        <w:numPr>
          <w:ilvl w:val="0"/>
          <w:numId w:val="16"/>
        </w:numPr>
        <w:tabs>
          <w:tab w:val="clear" w:pos="709"/>
          <w:tab w:val="left" w:pos="1985" w:leader="none"/>
        </w:tabs>
        <w:spacing w:lineRule="auto" w:line="720"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Verkaufstraining I und II bei L. Seel (Cytochemia)</w:t>
      </w:r>
    </w:p>
    <w:p>
      <w:pPr>
        <w:pStyle w:val="Normal"/>
        <w:tabs>
          <w:tab w:val="clear" w:pos="709"/>
          <w:tab w:val="left" w:pos="1985" w:leader="none"/>
        </w:tabs>
        <w:spacing w:lineRule="auto" w:line="600" w:before="120" w:after="0"/>
        <w:rPr>
          <w:rFonts w:ascii="Arial" w:hAnsi="Arial" w:cs="Arial"/>
        </w:rPr>
      </w:pPr>
      <w:r>
        <w:rPr>
          <w:rFonts w:cs="Arial" w:ascii="Arial" w:hAnsi="Arial"/>
          <w:b/>
          <w:sz w:val="28"/>
        </w:rPr>
        <w:t>Sonstige Tätigkeiten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u w:val="single"/>
        </w:rPr>
      </w:pPr>
      <w:r>
        <w:rPr>
          <w:rFonts w:cs="Arial" w:ascii="Arial" w:hAnsi="Arial"/>
          <w:b/>
          <w:sz w:val="28"/>
        </w:rPr>
        <w:tab/>
      </w:r>
      <w:r>
        <w:rPr>
          <w:rFonts w:cs="Arial" w:ascii="Arial" w:hAnsi="Arial"/>
          <w:u w:val="single"/>
        </w:rPr>
        <w:t>Während der Studienzeit</w:t>
      </w:r>
    </w:p>
    <w:p>
      <w:pPr>
        <w:pStyle w:val="ListParagraph"/>
        <w:numPr>
          <w:ilvl w:val="0"/>
          <w:numId w:val="17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  <w:u w:val="single"/>
          <w:lang w:val="en-US"/>
        </w:rPr>
      </w:pPr>
      <w:r>
        <w:rPr>
          <w:rFonts w:cs="Arial" w:ascii="Arial" w:hAnsi="Arial"/>
          <w:lang w:val="en-US"/>
        </w:rPr>
        <w:t xml:space="preserve">Laborant - GLE Medicon GmbH&amp;Co.KG Laboranalytik </w:t>
      </w:r>
    </w:p>
    <w:p>
      <w:pPr>
        <w:pStyle w:val="ListParagraph"/>
        <w:numPr>
          <w:ilvl w:val="0"/>
          <w:numId w:val="17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 xml:space="preserve">ehrenamtliche Tätigkeit im Studentenzentrum  Z10 </w:t>
      </w:r>
    </w:p>
    <w:p>
      <w:pPr>
        <w:pStyle w:val="ListParagraph"/>
        <w:numPr>
          <w:ilvl w:val="0"/>
          <w:numId w:val="17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Verkäufer Herrenbekleidung – Boutique Heidl Karlsruhe und Kaufhaus Breuninger Karlsruhe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u w:val="single"/>
        </w:rPr>
      </w:pPr>
      <w:r>
        <w:rPr>
          <w:rFonts w:cs="Arial" w:ascii="Arial" w:hAnsi="Arial"/>
        </w:rPr>
        <w:tab/>
      </w:r>
      <w:r>
        <w:rPr>
          <w:rFonts w:cs="Arial" w:ascii="Arial" w:hAnsi="Arial"/>
          <w:u w:val="single"/>
        </w:rPr>
        <w:t>Sonstiges</w:t>
      </w:r>
    </w:p>
    <w:p>
      <w:pPr>
        <w:pStyle w:val="ListParagraph"/>
        <w:numPr>
          <w:ilvl w:val="0"/>
          <w:numId w:val="18"/>
        </w:numPr>
        <w:tabs>
          <w:tab w:val="clear" w:pos="709"/>
          <w:tab w:val="left" w:pos="1985" w:leader="none"/>
        </w:tabs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Pflege der Eltern</w:t>
      </w:r>
    </w:p>
    <w:p>
      <w:pPr>
        <w:pStyle w:val="ListParagraph"/>
        <w:numPr>
          <w:ilvl w:val="0"/>
          <w:numId w:val="18"/>
        </w:numPr>
        <w:tabs>
          <w:tab w:val="clear" w:pos="709"/>
          <w:tab w:val="left" w:pos="1985" w:leader="none"/>
        </w:tabs>
        <w:spacing w:lineRule="auto" w:line="720"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>Europareise</w:t>
      </w:r>
    </w:p>
    <w:p>
      <w:pPr>
        <w:pStyle w:val="Normal"/>
        <w:tabs>
          <w:tab w:val="clear" w:pos="709"/>
          <w:tab w:val="left" w:pos="1985" w:leader="none"/>
        </w:tabs>
        <w:spacing w:lineRule="auto" w:line="600" w:before="120" w:after="0"/>
        <w:rPr>
          <w:rFonts w:ascii="Arial" w:hAnsi="Arial" w:cs="Arial"/>
        </w:rPr>
      </w:pPr>
      <w:r>
        <w:rPr>
          <w:rFonts w:cs="Arial" w:ascii="Arial" w:hAnsi="Arial"/>
          <w:b/>
          <w:sz w:val="28"/>
        </w:rPr>
        <w:t>Allgemeines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</w:rPr>
      </w:pPr>
      <w:r>
        <w:rPr>
          <w:rFonts w:cs="Arial" w:ascii="Arial" w:hAnsi="Arial"/>
        </w:rPr>
        <w:tab/>
      </w:r>
      <w:r>
        <w:rPr>
          <w:rFonts w:cs="Arial" w:ascii="Arial" w:hAnsi="Arial"/>
          <w:sz w:val="24"/>
          <w:u w:val="single"/>
        </w:rPr>
        <w:t>Fremdsprachen</w:t>
      </w:r>
    </w:p>
    <w:p>
      <w:pPr>
        <w:pStyle w:val="Normal"/>
        <w:tabs>
          <w:tab w:val="clear" w:pos="709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  <w:sz w:val="24"/>
        </w:rPr>
        <w:tab/>
      </w:r>
      <w:r>
        <w:rPr>
          <w:rFonts w:cs="Arial" w:ascii="Arial" w:hAnsi="Arial"/>
        </w:rPr>
        <w:t>Englisch – aktuell Level A2-B1</w:t>
      </w:r>
    </w:p>
    <w:p>
      <w:pPr>
        <w:pStyle w:val="Normal"/>
        <w:tabs>
          <w:tab w:val="clear" w:pos="709"/>
          <w:tab w:val="left" w:pos="1985" w:leader="none"/>
        </w:tabs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</w:rPr>
        <w:tab/>
      </w:r>
      <w:r>
        <w:rPr>
          <w:rFonts w:cs="Arial" w:ascii="Arial" w:hAnsi="Arial"/>
          <w:sz w:val="24"/>
          <w:u w:val="single"/>
        </w:rPr>
        <w:t>PC-Kenntnisse</w:t>
      </w:r>
    </w:p>
    <w:p>
      <w:pPr>
        <w:pStyle w:val="Normal"/>
        <w:tabs>
          <w:tab w:val="clear" w:pos="709"/>
          <w:tab w:val="left" w:pos="1985" w:leader="none"/>
        </w:tabs>
        <w:spacing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ab/>
        <w:t>CRM (Siebel, v-Tiger), Office 2010 (Word, Excel, Powerpoint), Scribus, Gimp, HTML</w:t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360" w:before="0" w:after="0"/>
        <w:rPr>
          <w:rFonts w:ascii="Arial" w:hAnsi="Arial" w:cs="Arial"/>
          <w:sz w:val="24"/>
          <w:u w:val="single"/>
        </w:rPr>
      </w:pPr>
      <w:r>
        <w:rPr>
          <w:rFonts w:cs="Arial" w:ascii="Arial" w:hAnsi="Arial"/>
          <w:sz w:val="24"/>
          <w:u w:val="single"/>
        </w:rPr>
        <w:t>Hobbies</w:t>
      </w:r>
    </w:p>
    <w:p>
      <w:pPr>
        <w:pStyle w:val="Normal"/>
        <w:tabs>
          <w:tab w:val="clear" w:pos="709"/>
          <w:tab w:val="left" w:pos="1985" w:leader="none"/>
        </w:tabs>
        <w:spacing w:before="0" w:after="0"/>
        <w:ind w:left="1985" w:hanging="0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 xml:space="preserve">Schmuckdesign, Bogenschießen, Bier brauen, </w:t>
      </w:r>
      <w:r>
        <w:rPr>
          <w:rFonts w:cs="Arial" w:ascii="Arial" w:hAnsi="Arial"/>
        </w:rPr>
        <w:t>Kochen, PC, Lesen (Sci-Fi, Fantasy), Reisen, Kino, viel Sport</w:t>
      </w:r>
    </w:p>
    <w:p>
      <w:pPr>
        <w:pStyle w:val="Normal"/>
        <w:tabs>
          <w:tab w:val="clear" w:pos="709"/>
          <w:tab w:val="left" w:pos="1985" w:leader="none"/>
        </w:tabs>
        <w:spacing w:before="0" w:after="0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tabs>
          <w:tab w:val="clear" w:pos="709"/>
          <w:tab w:val="left" w:pos="1985" w:leader="none"/>
        </w:tabs>
        <w:spacing w:before="0" w:after="0"/>
        <w:rPr>
          <w:rFonts w:ascii="Arial" w:hAnsi="Arial" w:cs="Arial"/>
          <w:sz w:val="20"/>
        </w:rPr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Mai 2024</w:t>
      </w:r>
    </w:p>
    <w:p>
      <w:pPr>
        <w:pStyle w:val="Normal"/>
        <w:tabs>
          <w:tab w:val="clear" w:pos="709"/>
          <w:tab w:val="left" w:pos="1985" w:leader="none"/>
        </w:tabs>
        <w:spacing w:lineRule="auto" w:line="600" w:before="0" w:after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tabs>
          <w:tab w:val="clear" w:pos="709"/>
          <w:tab w:val="left" w:pos="1985" w:leader="none"/>
        </w:tabs>
        <w:spacing w:lineRule="auto" w:line="240" w:before="0" w:after="120"/>
        <w:ind w:right="125" w:hanging="0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sectPr>
      <w:type w:val="nextPage"/>
      <w:pgSz w:w="11906" w:h="16838"/>
      <w:pgMar w:left="851" w:right="849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"/>
      <w:lvlJc w:val="left"/>
      <w:pPr>
        <w:tabs>
          <w:tab w:val="num" w:pos="0"/>
        </w:tabs>
        <w:ind w:left="234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"/>
      <w:lvlJc w:val="left"/>
      <w:pPr>
        <w:tabs>
          <w:tab w:val="num" w:pos="0"/>
        </w:tabs>
        <w:ind w:left="234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"/>
      <w:lvlJc w:val="left"/>
      <w:pPr>
        <w:tabs>
          <w:tab w:val="num" w:pos="0"/>
        </w:tabs>
        <w:ind w:left="234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0"/>
        </w:tabs>
        <w:ind w:left="270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4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14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86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5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30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2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7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463" w:hanging="360"/>
      </w:pPr>
      <w:rPr>
        <w:rFonts w:ascii="Wingdings" w:hAnsi="Wingdings" w:cs="Wingdings" w:hint="default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0"/>
        </w:tabs>
        <w:ind w:left="270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4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14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86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5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30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2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7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463" w:hanging="360"/>
      </w:pPr>
      <w:rPr>
        <w:rFonts w:ascii="Wingdings" w:hAnsi="Wingdings" w:cs="Wingdings" w:hint="default"/>
      </w:rPr>
    </w:lvl>
  </w:abstractNum>
  <w:abstractNum w:abstractNumId="22"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96b8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verknpfung">
    <w:name w:val="Hyperlink"/>
    <w:basedOn w:val="DefaultParagraphFont"/>
    <w:uiPriority w:val="99"/>
    <w:unhideWhenUsed/>
    <w:rsid w:val="00a25e42"/>
    <w:rPr>
      <w:color w:val="0000FF" w:themeColor="hyperlink"/>
      <w:u w:val="single"/>
    </w:rPr>
  </w:style>
  <w:style w:type="character" w:styleId="SprechblasentextZchn" w:customStyle="1">
    <w:name w:val="Sprechblasentext Zchn"/>
    <w:basedOn w:val="DefaultParagraphFont"/>
    <w:link w:val="BalloonText"/>
    <w:uiPriority w:val="99"/>
    <w:semiHidden/>
    <w:qFormat/>
    <w:rsid w:val="00a25e42"/>
    <w:rPr>
      <w:rFonts w:ascii="Tahoma" w:hAnsi="Tahoma" w:cs="Tahoma"/>
      <w:sz w:val="16"/>
      <w:szCs w:val="16"/>
    </w:rPr>
  </w:style>
  <w:style w:type="character" w:styleId="Aufzhlungszeichen">
    <w:name w:val="Aufzählungszeichen"/>
    <w:qFormat/>
    <w:rPr>
      <w:rFonts w:ascii="OpenSymbol" w:hAnsi="OpenSymbol" w:eastAsia="OpenSymbol" w:cs="OpenSymbol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a25e4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4427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Larissa">
  <a:themeElements>
    <a:clrScheme name="Larissa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Application>LibreOffice/7.5.8.2$Windows_X86_64 LibreOffice_project/f718d63693263970429a68f568db6046aaa9df01</Application>
  <AppVersion>15.0000</AppVersion>
  <Pages>5</Pages>
  <Words>880</Words>
  <Characters>6666</Characters>
  <CharactersWithSpaces>7514</CharactersWithSpaces>
  <Paragraphs>134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Munz</dc:creator>
  <dc:description/>
  <dc:language>de-DE</dc:language>
  <cp:lastModifiedBy/>
  <dcterms:modified xsi:type="dcterms:W3CDTF">2024-07-07T16:15:35Z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